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2355A" w14:textId="77777777" w:rsidR="00E13AF3" w:rsidRDefault="001E2640" w:rsidP="00CF2DEA">
      <w:pPr>
        <w:ind w:left="7371"/>
        <w:rPr>
          <w:noProof/>
        </w:rPr>
      </w:pPr>
      <w:r>
        <w:rPr>
          <w:noProof/>
        </w:rPr>
        <w:drawing>
          <wp:inline distT="0" distB="0" distL="0" distR="0" wp14:anchorId="32023599" wp14:editId="3202359A">
            <wp:extent cx="1059815" cy="788670"/>
            <wp:effectExtent l="19050" t="0" r="6985" b="0"/>
            <wp:docPr id="2" name="Bilde 2" descr="C:\Users\roatho\Desktop\logo_notat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atho\Desktop\logo_notat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02355B" w14:textId="77777777" w:rsidR="00CF2DEA" w:rsidRPr="00780435" w:rsidRDefault="00984AB9" w:rsidP="00984AB9">
      <w:pPr>
        <w:tabs>
          <w:tab w:val="left" w:pos="1276"/>
        </w:tabs>
        <w:ind w:hanging="142"/>
        <w:rPr>
          <w:rFonts w:cstheme="minorHAnsi"/>
          <w:b/>
          <w:color w:val="0070C0"/>
          <w:sz w:val="32"/>
          <w:szCs w:val="32"/>
        </w:rPr>
      </w:pPr>
      <w:r w:rsidRPr="00780435">
        <w:rPr>
          <w:rFonts w:cstheme="minorHAnsi"/>
          <w:b/>
          <w:color w:val="0070C0"/>
          <w:sz w:val="32"/>
          <w:szCs w:val="32"/>
        </w:rPr>
        <w:t>NOTAT</w:t>
      </w:r>
    </w:p>
    <w:p w14:paraId="3202355C" w14:textId="77777777" w:rsidR="00983ED9" w:rsidRPr="001E2640" w:rsidRDefault="00983ED9" w:rsidP="001B3377">
      <w:pPr>
        <w:tabs>
          <w:tab w:val="left" w:pos="1276"/>
        </w:tabs>
        <w:ind w:left="142"/>
        <w:rPr>
          <w:rFonts w:cstheme="minorHAnsi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983ED9" w:rsidRPr="001E2640" w14:paraId="3202355F" w14:textId="77777777" w:rsidTr="001B3377">
        <w:tc>
          <w:tcPr>
            <w:tcW w:w="1668" w:type="dxa"/>
          </w:tcPr>
          <w:p w14:paraId="3202355D" w14:textId="77777777" w:rsidR="00983ED9" w:rsidRPr="001E2640" w:rsidRDefault="001E2640">
            <w:pPr>
              <w:tabs>
                <w:tab w:val="left" w:pos="1276"/>
              </w:tabs>
              <w:rPr>
                <w:rFonts w:cstheme="minorHAnsi"/>
                <w:szCs w:val="22"/>
              </w:rPr>
            </w:pPr>
            <w:r w:rsidRPr="001E2640">
              <w:rPr>
                <w:rFonts w:cstheme="minorHAnsi"/>
                <w:szCs w:val="22"/>
              </w:rPr>
              <w:t>Emne</w:t>
            </w:r>
          </w:p>
        </w:tc>
        <w:tc>
          <w:tcPr>
            <w:tcW w:w="7371" w:type="dxa"/>
          </w:tcPr>
          <w:p w14:paraId="3202355E" w14:textId="09332766" w:rsidR="00983ED9" w:rsidRPr="00FA3532" w:rsidRDefault="00FB743F" w:rsidP="00A64E26">
            <w:pPr>
              <w:tabs>
                <w:tab w:val="left" w:pos="1276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szCs w:val="22"/>
              </w:rPr>
              <w:t>Omløpsfotografering</w:t>
            </w:r>
          </w:p>
        </w:tc>
      </w:tr>
      <w:tr w:rsidR="00983ED9" w:rsidRPr="001E2640" w14:paraId="32023563" w14:textId="77777777" w:rsidTr="001B3377">
        <w:tc>
          <w:tcPr>
            <w:tcW w:w="1668" w:type="dxa"/>
          </w:tcPr>
          <w:p w14:paraId="32023561" w14:textId="3C22EFFE" w:rsidR="00063ECA" w:rsidRPr="001E2640" w:rsidRDefault="00063ECA">
            <w:pPr>
              <w:tabs>
                <w:tab w:val="left" w:pos="1276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Til</w:t>
            </w:r>
          </w:p>
        </w:tc>
        <w:tc>
          <w:tcPr>
            <w:tcW w:w="7371" w:type="dxa"/>
          </w:tcPr>
          <w:p w14:paraId="32023562" w14:textId="77777777" w:rsidR="00983ED9" w:rsidRPr="001E2640" w:rsidRDefault="00A64E26" w:rsidP="001B3377">
            <w:pPr>
              <w:tabs>
                <w:tab w:val="left" w:pos="1276"/>
              </w:tabs>
              <w:ind w:right="-108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Geovekst-forum</w:t>
            </w:r>
          </w:p>
        </w:tc>
      </w:tr>
      <w:tr w:rsidR="00983ED9" w:rsidRPr="001E2640" w14:paraId="32023566" w14:textId="77777777" w:rsidTr="001B3377">
        <w:tc>
          <w:tcPr>
            <w:tcW w:w="1668" w:type="dxa"/>
          </w:tcPr>
          <w:p w14:paraId="32023564" w14:textId="77777777" w:rsidR="00983ED9" w:rsidRPr="001E2640" w:rsidRDefault="00063ECA">
            <w:pPr>
              <w:tabs>
                <w:tab w:val="left" w:pos="1276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Fra</w:t>
            </w:r>
          </w:p>
        </w:tc>
        <w:tc>
          <w:tcPr>
            <w:tcW w:w="7371" w:type="dxa"/>
          </w:tcPr>
          <w:p w14:paraId="32023565" w14:textId="77777777" w:rsidR="00983ED9" w:rsidRPr="001E2640" w:rsidRDefault="00A64E26">
            <w:pPr>
              <w:tabs>
                <w:tab w:val="left" w:pos="1276"/>
              </w:tabs>
              <w:rPr>
                <w:rFonts w:cstheme="minorHAnsi"/>
                <w:szCs w:val="22"/>
              </w:rPr>
            </w:pPr>
            <w:r w:rsidRPr="00A64E26">
              <w:rPr>
                <w:rFonts w:cstheme="minorHAnsi"/>
                <w:szCs w:val="22"/>
              </w:rPr>
              <w:t>Geovekst-sekretariatet</w:t>
            </w:r>
          </w:p>
        </w:tc>
      </w:tr>
      <w:tr w:rsidR="00983ED9" w:rsidRPr="001E2640" w14:paraId="32023569" w14:textId="77777777" w:rsidTr="001B3377">
        <w:tc>
          <w:tcPr>
            <w:tcW w:w="1668" w:type="dxa"/>
          </w:tcPr>
          <w:p w14:paraId="32023567" w14:textId="77777777" w:rsidR="00983ED9" w:rsidRPr="001E2640" w:rsidRDefault="00063ECA">
            <w:pPr>
              <w:tabs>
                <w:tab w:val="left" w:pos="1276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Dato</w:t>
            </w:r>
          </w:p>
        </w:tc>
        <w:tc>
          <w:tcPr>
            <w:tcW w:w="7371" w:type="dxa"/>
          </w:tcPr>
          <w:p w14:paraId="32023568" w14:textId="37BD5AF8" w:rsidR="00983ED9" w:rsidRPr="001E2640" w:rsidRDefault="00FB743F" w:rsidP="00690B92">
            <w:pPr>
              <w:tabs>
                <w:tab w:val="left" w:pos="1276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  <w:r w:rsidR="00690B92">
              <w:rPr>
                <w:rFonts w:cstheme="minorHAnsi"/>
                <w:szCs w:val="22"/>
              </w:rPr>
              <w:t>5</w:t>
            </w:r>
            <w:r>
              <w:rPr>
                <w:rFonts w:cstheme="minorHAnsi"/>
                <w:szCs w:val="22"/>
              </w:rPr>
              <w:t>.11.2016</w:t>
            </w:r>
          </w:p>
        </w:tc>
      </w:tr>
      <w:tr w:rsidR="00983ED9" w:rsidRPr="001E2640" w14:paraId="3202356C" w14:textId="77777777" w:rsidTr="001B3377">
        <w:tc>
          <w:tcPr>
            <w:tcW w:w="1668" w:type="dxa"/>
          </w:tcPr>
          <w:p w14:paraId="3202356A" w14:textId="77777777" w:rsidR="00983ED9" w:rsidRPr="001E2640" w:rsidRDefault="00063ECA">
            <w:pPr>
              <w:tabs>
                <w:tab w:val="left" w:pos="1276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Kopi til</w:t>
            </w:r>
          </w:p>
        </w:tc>
        <w:tc>
          <w:tcPr>
            <w:tcW w:w="7371" w:type="dxa"/>
          </w:tcPr>
          <w:p w14:paraId="3202356B" w14:textId="1D672973" w:rsidR="00983ED9" w:rsidRPr="001E2640" w:rsidRDefault="00690B92">
            <w:pPr>
              <w:tabs>
                <w:tab w:val="left" w:pos="1276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Nils Flakstad, Ole Chr. Kjekshus</w:t>
            </w:r>
          </w:p>
        </w:tc>
      </w:tr>
    </w:tbl>
    <w:p w14:paraId="3202356D" w14:textId="77777777" w:rsidR="00A64E26" w:rsidRDefault="00A64E26" w:rsidP="00A64E26"/>
    <w:p w14:paraId="59A6757B" w14:textId="77777777" w:rsidR="00690B92" w:rsidRDefault="00690B92" w:rsidP="001205E5">
      <w:pPr>
        <w:rPr>
          <w:b/>
          <w:color w:val="365F91" w:themeColor="accent1" w:themeShade="BF"/>
          <w:sz w:val="28"/>
          <w:szCs w:val="28"/>
        </w:rPr>
      </w:pPr>
    </w:p>
    <w:p w14:paraId="32023570" w14:textId="19ADD18F" w:rsidR="001205E5" w:rsidRDefault="00291663" w:rsidP="001205E5">
      <w:pPr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Orientering</w:t>
      </w:r>
    </w:p>
    <w:p w14:paraId="3C4D17F1" w14:textId="77777777" w:rsidR="00690B92" w:rsidRPr="00690B92" w:rsidRDefault="00690B92" w:rsidP="001205E5">
      <w:pPr>
        <w:rPr>
          <w:b/>
          <w:color w:val="365F91" w:themeColor="accent1" w:themeShade="BF"/>
          <w:sz w:val="28"/>
          <w:szCs w:val="28"/>
        </w:rPr>
      </w:pPr>
    </w:p>
    <w:p w14:paraId="729480C7" w14:textId="2B3CE192" w:rsidR="001B4B53" w:rsidRDefault="001B4B53" w:rsidP="001205E5">
      <w:r>
        <w:t>Geovekst-partenes bruk av omløpsfoto har økt kraftig de siste årene. I 2016 er det bestilt ca 45.000km</w:t>
      </w:r>
      <w:r w:rsidRPr="001B4B53">
        <w:rPr>
          <w:vertAlign w:val="superscript"/>
        </w:rPr>
        <w:t>2</w:t>
      </w:r>
      <w:r>
        <w:t xml:space="preserve"> kartkonstru</w:t>
      </w:r>
      <w:r w:rsidR="00690B92">
        <w:t xml:space="preserve">ksjon FKB-C/D fra disse bildene, </w:t>
      </w:r>
      <w:r>
        <w:t>med en verdi på nærmere 15 millioner.</w:t>
      </w:r>
    </w:p>
    <w:p w14:paraId="58E7FD8C" w14:textId="77777777" w:rsidR="001B4B53" w:rsidRDefault="001B4B53" w:rsidP="001205E5"/>
    <w:p w14:paraId="71EC8402" w14:textId="6AE1E743" w:rsidR="00025000" w:rsidRDefault="00025000" w:rsidP="00FB743F">
      <w:r>
        <w:t xml:space="preserve">Siden oppstarten av Omløp i 2006 er det </w:t>
      </w:r>
      <w:r w:rsidR="00A41CE1">
        <w:t>i gjennomsnitt</w:t>
      </w:r>
      <w:r>
        <w:t xml:space="preserve"> bestilt ca 121’ km</w:t>
      </w:r>
      <w:r w:rsidRPr="00025000">
        <w:rPr>
          <w:vertAlign w:val="superscript"/>
        </w:rPr>
        <w:t>2</w:t>
      </w:r>
      <w:r>
        <w:t xml:space="preserve"> i året (variert fra 96’ til 142’) og vi har fått fotografert drøyt 73’ km</w:t>
      </w:r>
      <w:r w:rsidRPr="00025000">
        <w:rPr>
          <w:vertAlign w:val="superscript"/>
        </w:rPr>
        <w:t>2</w:t>
      </w:r>
      <w:r>
        <w:t xml:space="preserve"> pr år (25’ – 97’).</w:t>
      </w:r>
      <w:r w:rsidR="00291663">
        <w:t xml:space="preserve"> I 2006 lå prisen pr km</w:t>
      </w:r>
      <w:r w:rsidR="00291663" w:rsidRPr="00291663">
        <w:rPr>
          <w:vertAlign w:val="superscript"/>
        </w:rPr>
        <w:t>2</w:t>
      </w:r>
      <w:r w:rsidR="00291663">
        <w:rPr>
          <w:vertAlign w:val="superscript"/>
        </w:rPr>
        <w:t xml:space="preserve"> </w:t>
      </w:r>
      <w:r w:rsidR="00291663">
        <w:t xml:space="preserve">på om lag 85 kr (GSD 50 cm og 60/20 overlapp). Da Geovekst-partene ble med </w:t>
      </w:r>
      <w:r w:rsidR="00B26614">
        <w:t>fra 2012</w:t>
      </w:r>
      <w:r w:rsidR="00291663">
        <w:t xml:space="preserve"> økte kravet til kontrollpunkter og </w:t>
      </w:r>
      <w:r w:rsidR="00B26614">
        <w:t>nøyaktighet</w:t>
      </w:r>
      <w:r w:rsidR="00291663">
        <w:t>, samt at oppløsningen økte til 25 cm med fortsatt 60/20 overlapp. Prisen pr km</w:t>
      </w:r>
      <w:r w:rsidR="00291663" w:rsidRPr="00291663">
        <w:rPr>
          <w:vertAlign w:val="superscript"/>
        </w:rPr>
        <w:t>2</w:t>
      </w:r>
      <w:r w:rsidR="00291663">
        <w:t xml:space="preserve"> økte beskjedent til ca 110 kr.</w:t>
      </w:r>
    </w:p>
    <w:p w14:paraId="1355E260" w14:textId="77777777" w:rsidR="00B26614" w:rsidRDefault="00B26614" w:rsidP="00FB743F"/>
    <w:p w14:paraId="60DA2B67" w14:textId="36CFAE12" w:rsidR="00B26614" w:rsidRPr="00291663" w:rsidRDefault="00B26614" w:rsidP="00FB743F">
      <w:r>
        <w:t xml:space="preserve">Fra 2014 </w:t>
      </w:r>
      <w:r w:rsidR="00A41CE1">
        <w:t>ble kravet til overlapp</w:t>
      </w:r>
      <w:r>
        <w:t xml:space="preserve"> 80/20</w:t>
      </w:r>
      <w:r w:rsidR="00A41CE1">
        <w:t>,</w:t>
      </w:r>
      <w:r>
        <w:t xml:space="preserve"> uten at dette fikk noen vesentlig innvirkning på prisen. De to siste årene har derimot prisen nesten fordoblet seg</w:t>
      </w:r>
      <w:r w:rsidR="00A41CE1">
        <w:t>. Dette kan ha flere årsaker, som erfaringene fra 2014, økt dollar/euro og redusert konkurranse.</w:t>
      </w:r>
    </w:p>
    <w:p w14:paraId="32023576" w14:textId="77777777" w:rsidR="00895252" w:rsidRDefault="00895252" w:rsidP="001205E5"/>
    <w:p w14:paraId="32023577" w14:textId="7158C035" w:rsidR="00FA3532" w:rsidRPr="00A9444C" w:rsidRDefault="00FB743F" w:rsidP="00AD3BA6">
      <w:r w:rsidRPr="00FB743F">
        <w:rPr>
          <w:noProof/>
        </w:rPr>
        <w:drawing>
          <wp:inline distT="0" distB="0" distL="0" distR="0" wp14:anchorId="74D29F05" wp14:editId="39E1078A">
            <wp:extent cx="6120765" cy="3048000"/>
            <wp:effectExtent l="0" t="0" r="0" b="0"/>
            <wp:docPr id="3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23578" w14:textId="77777777" w:rsidR="00FA3532" w:rsidRPr="00A9444C" w:rsidRDefault="00FA3532" w:rsidP="00FA3532"/>
    <w:p w14:paraId="32023579" w14:textId="77777777" w:rsidR="00FA3532" w:rsidRPr="00A9444C" w:rsidRDefault="00FA3532" w:rsidP="00FA3532"/>
    <w:p w14:paraId="3202357A" w14:textId="440D0FB7" w:rsidR="00FA3532" w:rsidRPr="00A9444C" w:rsidRDefault="00FB743F" w:rsidP="00FA3532">
      <w:r w:rsidRPr="00FB743F">
        <w:rPr>
          <w:noProof/>
        </w:rPr>
        <w:drawing>
          <wp:inline distT="0" distB="0" distL="0" distR="0" wp14:anchorId="4420A923" wp14:editId="5525E0F0">
            <wp:extent cx="6120765" cy="3597910"/>
            <wp:effectExtent l="0" t="0" r="0" b="2540"/>
            <wp:docPr id="5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t="2197" r="7801"/>
                    <a:stretch/>
                  </pic:blipFill>
                  <pic:spPr>
                    <a:xfrm>
                      <a:off x="0" y="0"/>
                      <a:ext cx="6120765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2357B" w14:textId="77777777" w:rsidR="00FA3532" w:rsidRPr="00A9444C" w:rsidRDefault="00FA3532" w:rsidP="00FA3532"/>
    <w:p w14:paraId="3202357C" w14:textId="77777777" w:rsidR="00FA3532" w:rsidRPr="00A9444C" w:rsidRDefault="00FA3532" w:rsidP="00FA3532"/>
    <w:p w14:paraId="3202357D" w14:textId="453DDB09" w:rsidR="00C33F8E" w:rsidRDefault="00FA3532" w:rsidP="00FA3532">
      <w:pPr>
        <w:tabs>
          <w:tab w:val="left" w:pos="1048"/>
        </w:tabs>
      </w:pPr>
      <w:r w:rsidRPr="00A9444C">
        <w:tab/>
      </w:r>
      <w:r w:rsidR="00025000" w:rsidRPr="00025000">
        <w:rPr>
          <w:noProof/>
        </w:rPr>
        <w:drawing>
          <wp:inline distT="0" distB="0" distL="0" distR="0" wp14:anchorId="7108AF26" wp14:editId="41687D0A">
            <wp:extent cx="6120765" cy="3406775"/>
            <wp:effectExtent l="0" t="0" r="0" b="3175"/>
            <wp:docPr id="6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t="2703" r="7490"/>
                    <a:stretch/>
                  </pic:blipFill>
                  <pic:spPr>
                    <a:xfrm>
                      <a:off x="0" y="0"/>
                      <a:ext cx="6120765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2357E" w14:textId="77777777" w:rsidR="00C33F8E" w:rsidRPr="00C33F8E" w:rsidRDefault="00C33F8E" w:rsidP="00C33F8E"/>
    <w:p w14:paraId="3202357F" w14:textId="61F5C88C" w:rsidR="00C33F8E" w:rsidRDefault="00A41CE1" w:rsidP="00C33F8E">
      <w:r>
        <w:t>Fram til og med 2014 hadde Omløp god og sunn økonomi med en tilsynelatende solid buffer «i banken». Gjennom prisøkningen i 2015 og 2016, er bufferen nå borte og den økonomiske situasjonen er ikke bra.</w:t>
      </w:r>
    </w:p>
    <w:p w14:paraId="5CB60A38" w14:textId="2D1B8D09" w:rsidR="00A41CE1" w:rsidRPr="00C33F8E" w:rsidRDefault="00A41CE1" w:rsidP="00C33F8E">
      <w:r>
        <w:t>Med dagens finansiering er det i 2017 ikke rom for annet enn å ferdigstille områder som gjenstår</w:t>
      </w:r>
      <w:r w:rsidR="00CF1CC4">
        <w:t xml:space="preserve"> (ca 47’ km</w:t>
      </w:r>
      <w:r w:rsidR="00CF1CC4" w:rsidRPr="00CF1CC4">
        <w:rPr>
          <w:vertAlign w:val="superscript"/>
        </w:rPr>
        <w:t>2</w:t>
      </w:r>
      <w:r w:rsidR="00690B92">
        <w:t>)</w:t>
      </w:r>
      <w:r>
        <w:t>, og i beste fall bestille et mindre område.</w:t>
      </w:r>
    </w:p>
    <w:p w14:paraId="32023580" w14:textId="77777777" w:rsidR="00C33F8E" w:rsidRPr="00C33F8E" w:rsidRDefault="00C33F8E" w:rsidP="00C33F8E"/>
    <w:p w14:paraId="104EC407" w14:textId="77777777" w:rsidR="00CF1CC4" w:rsidRDefault="00CF1CC4" w:rsidP="00CF1CC4"/>
    <w:p w14:paraId="3A524237" w14:textId="26159B42" w:rsidR="00CF1CC4" w:rsidRDefault="00CF1CC4" w:rsidP="00CF1CC4">
      <w:r w:rsidRPr="00CF1CC4">
        <w:rPr>
          <w:noProof/>
        </w:rPr>
        <w:drawing>
          <wp:inline distT="0" distB="0" distL="0" distR="0" wp14:anchorId="25F20267" wp14:editId="0333B7C0">
            <wp:extent cx="5417339" cy="5046966"/>
            <wp:effectExtent l="0" t="0" r="0" b="1905"/>
            <wp:docPr id="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2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547" cy="506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00D25" w14:textId="77777777" w:rsidR="00D15C87" w:rsidRDefault="00D15C87" w:rsidP="00CF1CC4"/>
    <w:p w14:paraId="38C2EBDA" w14:textId="279C11FA" w:rsidR="00CF1CC4" w:rsidRDefault="00CF1CC4" w:rsidP="00CF1CC4">
      <w:r>
        <w:t xml:space="preserve">Med utgangspunkt i dagens </w:t>
      </w:r>
      <w:r w:rsidR="00690B92">
        <w:t>økonomi</w:t>
      </w:r>
      <w:r>
        <w:t xml:space="preserve"> har jeg satt opp følgende tabell</w:t>
      </w:r>
      <w:r w:rsidR="00690B92">
        <w:t xml:space="preserve"> som viser ca antall km</w:t>
      </w:r>
      <w:r w:rsidR="00690B92" w:rsidRPr="00690B92">
        <w:rPr>
          <w:vertAlign w:val="superscript"/>
        </w:rPr>
        <w:t>2</w:t>
      </w:r>
      <w:r w:rsidR="00690B92">
        <w:t xml:space="preserve"> man kan få med ulik enhetspris og økt finansiering</w:t>
      </w:r>
      <w:r>
        <w:t>:</w:t>
      </w:r>
    </w:p>
    <w:p w14:paraId="77E41BE5" w14:textId="77777777" w:rsidR="00CF1CC4" w:rsidRDefault="00CF1CC4" w:rsidP="00CF1CC4"/>
    <w:p w14:paraId="2FB99BAF" w14:textId="5CC95B9F" w:rsidR="00CF1CC4" w:rsidRDefault="001B4B53" w:rsidP="00CF1CC4">
      <w:r>
        <w:object w:dxaOrig="10350" w:dyaOrig="4716" w14:anchorId="04B583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188.25pt" o:ole="">
            <v:imagedata r:id="rId16" o:title=""/>
          </v:shape>
          <o:OLEObject Type="Embed" ProgID="Excel.Sheet.12" ShapeID="_x0000_i1025" DrawAspect="Content" ObjectID="_1540881099" r:id="rId17"/>
        </w:object>
      </w:r>
    </w:p>
    <w:p w14:paraId="33CCCA17" w14:textId="77777777" w:rsidR="001B4B53" w:rsidRDefault="001B4B53" w:rsidP="00CF1CC4"/>
    <w:p w14:paraId="7E96432A" w14:textId="6B3AC81B" w:rsidR="00CF1CC4" w:rsidRDefault="00D15C87" w:rsidP="00CF1CC4">
      <w:r>
        <w:lastRenderedPageBreak/>
        <w:t xml:space="preserve">Det Geovekst-forum bør diskutere og ta stilling til, er hvordan vi ønsker å forholde oss til Omløpsfoto fra 2018 og framover, da 2017 mest sannsynlig vil bli et «konsolideringsår». </w:t>
      </w:r>
      <w:r w:rsidR="001B4B53">
        <w:t xml:space="preserve">Til slutt vil det være rettighetshaverne som må ta stilling til hva som skal skje videre, men det er viktig at Geovekst-partene gir signaler om hva de ønsker. </w:t>
      </w:r>
      <w:r>
        <w:t>Det finnes flere aktuelle alternativer eller kombinasjon</w:t>
      </w:r>
      <w:r w:rsidR="001B4B53">
        <w:t>er</w:t>
      </w:r>
      <w:r>
        <w:t xml:space="preserve"> av disse:</w:t>
      </w:r>
    </w:p>
    <w:p w14:paraId="659BA41B" w14:textId="77777777" w:rsidR="00CF1CC4" w:rsidRDefault="00CF1CC4" w:rsidP="00CF1CC4"/>
    <w:p w14:paraId="32023581" w14:textId="0676D9EF" w:rsidR="00C33F8E" w:rsidRDefault="00210ECE" w:rsidP="001B4B53">
      <w:pPr>
        <w:pStyle w:val="Listeavsnitt"/>
        <w:numPr>
          <w:ilvl w:val="0"/>
          <w:numId w:val="2"/>
        </w:numPr>
      </w:pPr>
      <w:r>
        <w:t>Øke inntektene</w:t>
      </w:r>
      <w:r w:rsidR="00D15C87">
        <w:t xml:space="preserve"> – anbefale en lik %-vis økning for rettighetshavere, ND-parter og Geovekst (salgsinntektene bør man i mer eller mindre grad se bort fra)</w:t>
      </w:r>
    </w:p>
    <w:p w14:paraId="59E9523F" w14:textId="5F9471C9" w:rsidR="00210ECE" w:rsidRDefault="00210ECE" w:rsidP="001B4B53">
      <w:pPr>
        <w:pStyle w:val="Listeavsnitt"/>
        <w:numPr>
          <w:ilvl w:val="0"/>
          <w:numId w:val="2"/>
        </w:numPr>
      </w:pPr>
      <w:r>
        <w:t>Redusere omdrevet</w:t>
      </w:r>
      <w:r w:rsidR="00D15C87">
        <w:t xml:space="preserve"> – i dag ligger det i gjennomsnitt på ca 5,5 år. Øke til 7 – 8 år?</w:t>
      </w:r>
    </w:p>
    <w:p w14:paraId="47F920C1" w14:textId="6B35D87D" w:rsidR="00210ECE" w:rsidRDefault="00210ECE" w:rsidP="001B4B53">
      <w:pPr>
        <w:pStyle w:val="Listeavsnitt"/>
        <w:numPr>
          <w:ilvl w:val="0"/>
          <w:numId w:val="2"/>
        </w:numPr>
      </w:pPr>
      <w:r>
        <w:t>Definere ulike kategorier/prioriteringer</w:t>
      </w:r>
      <w:r w:rsidR="00D15C87">
        <w:t>. Ulikt omdrev (5 – 10 år?)</w:t>
      </w:r>
      <w:r w:rsidR="001B4B53">
        <w:t>, avhengig av menneskeskapte endringer i områdene</w:t>
      </w:r>
    </w:p>
    <w:p w14:paraId="69B0D588" w14:textId="2947B669" w:rsidR="00C14F92" w:rsidRDefault="00C14F92" w:rsidP="001B4B53">
      <w:pPr>
        <w:pStyle w:val="Listeavsnitt"/>
        <w:numPr>
          <w:ilvl w:val="0"/>
          <w:numId w:val="2"/>
        </w:numPr>
      </w:pPr>
      <w:r>
        <w:t>Se på spesifikasjonen - r</w:t>
      </w:r>
      <w:bookmarkStart w:id="0" w:name="_GoBack"/>
      <w:bookmarkEnd w:id="0"/>
      <w:r>
        <w:t>edusere overlapp 80/20 -&gt; 60/20 og IR</w:t>
      </w:r>
    </w:p>
    <w:p w14:paraId="2D2478AA" w14:textId="77777777" w:rsidR="001B4B53" w:rsidRDefault="001B4B53" w:rsidP="001B4B53"/>
    <w:p w14:paraId="32F5CA2C" w14:textId="179A609D" w:rsidR="001B4B53" w:rsidRDefault="001B4B53" w:rsidP="001B4B53">
      <w:r>
        <w:t>Det kan også være aktuelt å gå inn for kombinasjoner av alternativene. Alternativ 3 er nok det som er vanskeligst å gjennomføre i praksis, da større sammenhengende blokker er mest økonomisk, samt at enkelte bruker</w:t>
      </w:r>
      <w:r w:rsidR="00975C3F">
        <w:t>e</w:t>
      </w:r>
      <w:r>
        <w:t xml:space="preserve"> er store interesser </w:t>
      </w:r>
      <w:r w:rsidR="00975C3F">
        <w:t>i</w:t>
      </w:r>
      <w:r>
        <w:t xml:space="preserve"> </w:t>
      </w:r>
      <w:r w:rsidR="00975C3F">
        <w:t>mer «øde» områder.</w:t>
      </w:r>
    </w:p>
    <w:p w14:paraId="5CDE0914" w14:textId="5B725BE8" w:rsidR="00D15C87" w:rsidRPr="00C33F8E" w:rsidRDefault="00D15C87" w:rsidP="00C33F8E"/>
    <w:p w14:paraId="32023582" w14:textId="77777777" w:rsidR="00C33F8E" w:rsidRPr="00C33F8E" w:rsidRDefault="00C33F8E" w:rsidP="00C33F8E"/>
    <w:p w14:paraId="32023583" w14:textId="77777777" w:rsidR="00C33F8E" w:rsidRPr="00C33F8E" w:rsidRDefault="00C33F8E" w:rsidP="00C33F8E"/>
    <w:p w14:paraId="32023584" w14:textId="77777777" w:rsidR="00C33F8E" w:rsidRPr="00C33F8E" w:rsidRDefault="00C33F8E" w:rsidP="00C33F8E"/>
    <w:p w14:paraId="32023585" w14:textId="77777777" w:rsidR="00C33F8E" w:rsidRPr="00C33F8E" w:rsidRDefault="00C33F8E" w:rsidP="00C33F8E"/>
    <w:p w14:paraId="32023586" w14:textId="77777777" w:rsidR="00C33F8E" w:rsidRPr="00C33F8E" w:rsidRDefault="00C33F8E" w:rsidP="00C33F8E"/>
    <w:p w14:paraId="32023587" w14:textId="77777777" w:rsidR="00C33F8E" w:rsidRPr="00C33F8E" w:rsidRDefault="00C33F8E" w:rsidP="00C33F8E"/>
    <w:p w14:paraId="32023588" w14:textId="77777777" w:rsidR="00C33F8E" w:rsidRPr="00C33F8E" w:rsidRDefault="00C33F8E" w:rsidP="00C33F8E"/>
    <w:p w14:paraId="32023589" w14:textId="77777777" w:rsidR="00C33F8E" w:rsidRPr="00C33F8E" w:rsidRDefault="00C33F8E" w:rsidP="00C33F8E"/>
    <w:p w14:paraId="3202358A" w14:textId="77777777" w:rsidR="00C33F8E" w:rsidRPr="00C33F8E" w:rsidRDefault="00C33F8E" w:rsidP="00C33F8E"/>
    <w:p w14:paraId="3202358B" w14:textId="77777777" w:rsidR="00C33F8E" w:rsidRPr="00C33F8E" w:rsidRDefault="00C33F8E" w:rsidP="00C33F8E"/>
    <w:p w14:paraId="3202358C" w14:textId="77777777" w:rsidR="00C33F8E" w:rsidRPr="00C33F8E" w:rsidRDefault="00C33F8E" w:rsidP="00C33F8E"/>
    <w:p w14:paraId="3202358D" w14:textId="77777777" w:rsidR="00C33F8E" w:rsidRPr="00C33F8E" w:rsidRDefault="00C33F8E" w:rsidP="00C33F8E"/>
    <w:p w14:paraId="3202358E" w14:textId="77777777" w:rsidR="00C33F8E" w:rsidRPr="00C33F8E" w:rsidRDefault="00C33F8E" w:rsidP="00C33F8E"/>
    <w:p w14:paraId="3202358F" w14:textId="77777777" w:rsidR="00C33F8E" w:rsidRPr="00C33F8E" w:rsidRDefault="00C33F8E" w:rsidP="00C33F8E"/>
    <w:p w14:paraId="32023590" w14:textId="77777777" w:rsidR="00C33F8E" w:rsidRPr="00C33F8E" w:rsidRDefault="00C33F8E" w:rsidP="00C33F8E"/>
    <w:p w14:paraId="32023591" w14:textId="77777777" w:rsidR="00C33F8E" w:rsidRPr="00C33F8E" w:rsidRDefault="00C33F8E" w:rsidP="00C33F8E"/>
    <w:p w14:paraId="32023592" w14:textId="77777777" w:rsidR="00C33F8E" w:rsidRPr="00C33F8E" w:rsidRDefault="00C33F8E" w:rsidP="00C33F8E"/>
    <w:p w14:paraId="32023593" w14:textId="77777777" w:rsidR="00C33F8E" w:rsidRPr="00C33F8E" w:rsidRDefault="00C33F8E" w:rsidP="00C33F8E"/>
    <w:p w14:paraId="32023594" w14:textId="77777777" w:rsidR="00C33F8E" w:rsidRPr="00C33F8E" w:rsidRDefault="00C33F8E" w:rsidP="00C33F8E"/>
    <w:p w14:paraId="32023595" w14:textId="77777777" w:rsidR="00C33F8E" w:rsidRPr="00C33F8E" w:rsidRDefault="00C33F8E" w:rsidP="00C33F8E"/>
    <w:p w14:paraId="32023596" w14:textId="77777777" w:rsidR="00C33F8E" w:rsidRPr="00C33F8E" w:rsidRDefault="00C33F8E" w:rsidP="00C33F8E"/>
    <w:p w14:paraId="32023597" w14:textId="77777777" w:rsidR="00C33F8E" w:rsidRPr="00C33F8E" w:rsidRDefault="00C33F8E" w:rsidP="00C33F8E"/>
    <w:p w14:paraId="32023598" w14:textId="77777777" w:rsidR="00063ECA" w:rsidRPr="00C33F8E" w:rsidRDefault="00C33F8E" w:rsidP="00C33F8E">
      <w:pPr>
        <w:tabs>
          <w:tab w:val="left" w:pos="2269"/>
        </w:tabs>
      </w:pPr>
      <w:r>
        <w:tab/>
      </w:r>
    </w:p>
    <w:sectPr w:rsidR="00063ECA" w:rsidRPr="00C33F8E" w:rsidSect="008A334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899" w:h="16838"/>
      <w:pgMar w:top="618" w:right="984" w:bottom="1440" w:left="1276" w:header="708" w:footer="74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2359F" w14:textId="77777777" w:rsidR="0082683E" w:rsidRDefault="0082683E" w:rsidP="001E2640">
      <w:r>
        <w:separator/>
      </w:r>
    </w:p>
  </w:endnote>
  <w:endnote w:type="continuationSeparator" w:id="0">
    <w:p w14:paraId="320235A0" w14:textId="77777777" w:rsidR="0082683E" w:rsidRDefault="0082683E" w:rsidP="001E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235A3" w14:textId="77777777" w:rsidR="0015247F" w:rsidRDefault="0015247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235A4" w14:textId="77777777" w:rsidR="00C33F8E" w:rsidRDefault="00C33F8E">
    <w:pPr>
      <w:pStyle w:val="Bunntekst"/>
    </w:pPr>
  </w:p>
  <w:p w14:paraId="320235A5" w14:textId="77777777" w:rsidR="00C33F8E" w:rsidRDefault="00C33F8E">
    <w:pPr>
      <w:pStyle w:val="Bunntekst"/>
    </w:pPr>
    <w:r>
      <w:tab/>
    </w:r>
    <w:r>
      <w:tab/>
    </w:r>
    <w:r w:rsidR="00BD79AB">
      <w:fldChar w:fldCharType="begin"/>
    </w:r>
    <w:r w:rsidR="00BD79AB">
      <w:instrText xml:space="preserve"> PAGE   \* MERGEFORMAT </w:instrText>
    </w:r>
    <w:r w:rsidR="00BD79AB">
      <w:fldChar w:fldCharType="separate"/>
    </w:r>
    <w:r w:rsidR="00C14F92">
      <w:rPr>
        <w:noProof/>
      </w:rPr>
      <w:t>1</w:t>
    </w:r>
    <w:r w:rsidR="00BD79AB">
      <w:rPr>
        <w:noProof/>
      </w:rPr>
      <w:fldChar w:fldCharType="end"/>
    </w:r>
    <w:r>
      <w:tab/>
    </w:r>
  </w:p>
  <w:p w14:paraId="320235A6" w14:textId="77777777" w:rsidR="001E2640" w:rsidRDefault="0015247F">
    <w:pPr>
      <w:pStyle w:val="Bunntekst"/>
    </w:pPr>
    <w:r>
      <w:rPr>
        <w:noProof/>
      </w:rPr>
      <w:drawing>
        <wp:inline distT="0" distB="0" distL="0" distR="0" wp14:anchorId="320235A9" wp14:editId="320235AA">
          <wp:extent cx="5769610" cy="438785"/>
          <wp:effectExtent l="0" t="0" r="2540" b="0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9610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235A8" w14:textId="77777777" w:rsidR="0015247F" w:rsidRDefault="0015247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2359D" w14:textId="77777777" w:rsidR="0082683E" w:rsidRDefault="0082683E" w:rsidP="001E2640">
      <w:r>
        <w:separator/>
      </w:r>
    </w:p>
  </w:footnote>
  <w:footnote w:type="continuationSeparator" w:id="0">
    <w:p w14:paraId="3202359E" w14:textId="77777777" w:rsidR="0082683E" w:rsidRDefault="0082683E" w:rsidP="001E2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235A1" w14:textId="77777777" w:rsidR="0015247F" w:rsidRDefault="0015247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235A2" w14:textId="77777777" w:rsidR="0015247F" w:rsidRDefault="0015247F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235A7" w14:textId="77777777" w:rsidR="0015247F" w:rsidRDefault="0015247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53A79"/>
    <w:multiLevelType w:val="hybridMultilevel"/>
    <w:tmpl w:val="C7884E7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3D5D25"/>
    <w:multiLevelType w:val="hybridMultilevel"/>
    <w:tmpl w:val="3A4E1D3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6"/>
    <w:rsid w:val="00025000"/>
    <w:rsid w:val="00063ECA"/>
    <w:rsid w:val="001205E5"/>
    <w:rsid w:val="0015247F"/>
    <w:rsid w:val="0019612B"/>
    <w:rsid w:val="001B3377"/>
    <w:rsid w:val="001B4B53"/>
    <w:rsid w:val="001E2640"/>
    <w:rsid w:val="00210ECE"/>
    <w:rsid w:val="00222283"/>
    <w:rsid w:val="00270DE9"/>
    <w:rsid w:val="00291663"/>
    <w:rsid w:val="002B2742"/>
    <w:rsid w:val="002B45EA"/>
    <w:rsid w:val="00302BB9"/>
    <w:rsid w:val="003A6260"/>
    <w:rsid w:val="003C0030"/>
    <w:rsid w:val="003E6F5D"/>
    <w:rsid w:val="005807BA"/>
    <w:rsid w:val="005C251B"/>
    <w:rsid w:val="00690B92"/>
    <w:rsid w:val="006C5496"/>
    <w:rsid w:val="0075512C"/>
    <w:rsid w:val="00775BC5"/>
    <w:rsid w:val="00780435"/>
    <w:rsid w:val="007864AF"/>
    <w:rsid w:val="0082683E"/>
    <w:rsid w:val="008457F6"/>
    <w:rsid w:val="00895252"/>
    <w:rsid w:val="008A0062"/>
    <w:rsid w:val="008A334B"/>
    <w:rsid w:val="008B204B"/>
    <w:rsid w:val="00903D3E"/>
    <w:rsid w:val="00975C3F"/>
    <w:rsid w:val="00980DE4"/>
    <w:rsid w:val="00983ED9"/>
    <w:rsid w:val="00984AB9"/>
    <w:rsid w:val="0098513E"/>
    <w:rsid w:val="00A41CE1"/>
    <w:rsid w:val="00A64E26"/>
    <w:rsid w:val="00A9444C"/>
    <w:rsid w:val="00AD3BA6"/>
    <w:rsid w:val="00B05DF5"/>
    <w:rsid w:val="00B26614"/>
    <w:rsid w:val="00B54A30"/>
    <w:rsid w:val="00B61B85"/>
    <w:rsid w:val="00BD79AB"/>
    <w:rsid w:val="00C14F92"/>
    <w:rsid w:val="00C31DA4"/>
    <w:rsid w:val="00C33F8E"/>
    <w:rsid w:val="00C82454"/>
    <w:rsid w:val="00CF1CC4"/>
    <w:rsid w:val="00CF2DEA"/>
    <w:rsid w:val="00D15C87"/>
    <w:rsid w:val="00DF4D61"/>
    <w:rsid w:val="00E106F0"/>
    <w:rsid w:val="00E13AF3"/>
    <w:rsid w:val="00EA2C8A"/>
    <w:rsid w:val="00EF7A2F"/>
    <w:rsid w:val="00F44FE0"/>
    <w:rsid w:val="00FA3532"/>
    <w:rsid w:val="00FB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202355A"/>
  <w15:docId w15:val="{C2F76DFC-612F-4548-93DF-2B03514B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ECA"/>
    <w:rPr>
      <w:rFonts w:ascii="Verdana" w:hAnsi="Verdana"/>
      <w:sz w:val="22"/>
    </w:rPr>
  </w:style>
  <w:style w:type="paragraph" w:styleId="Overskrift1">
    <w:name w:val="heading 1"/>
    <w:basedOn w:val="Normal"/>
    <w:next w:val="Normal"/>
    <w:qFormat/>
    <w:rsid w:val="00C82454"/>
    <w:pPr>
      <w:keepNext/>
      <w:outlineLvl w:val="0"/>
    </w:pPr>
    <w:rPr>
      <w:noProof/>
      <w:sz w:val="28"/>
    </w:rPr>
  </w:style>
  <w:style w:type="paragraph" w:styleId="Overskrift2">
    <w:name w:val="heading 2"/>
    <w:basedOn w:val="Normal"/>
    <w:next w:val="Normal"/>
    <w:qFormat/>
    <w:rsid w:val="005C251B"/>
    <w:pPr>
      <w:keepNext/>
      <w:outlineLvl w:val="1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semiHidden/>
    <w:rsid w:val="00E13AF3"/>
    <w:rPr>
      <w:color w:val="0000FF"/>
      <w:u w:val="single"/>
    </w:rPr>
  </w:style>
  <w:style w:type="paragraph" w:styleId="Dokumentkart">
    <w:name w:val="Document Map"/>
    <w:basedOn w:val="Normal"/>
    <w:semiHidden/>
    <w:rsid w:val="00E13AF3"/>
    <w:pPr>
      <w:shd w:val="clear" w:color="auto" w:fill="000080"/>
    </w:pPr>
    <w:rPr>
      <w:rFonts w:ascii="Geneva" w:hAnsi="Genev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02BB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2BB9"/>
    <w:rPr>
      <w:rFonts w:ascii="Tahoma" w:hAnsi="Tahoma" w:cs="Tahoma"/>
      <w:sz w:val="16"/>
      <w:szCs w:val="16"/>
      <w:lang w:val="en-US"/>
    </w:rPr>
  </w:style>
  <w:style w:type="table" w:styleId="Tabellrutenett">
    <w:name w:val="Table Grid"/>
    <w:basedOn w:val="Vanligtabell"/>
    <w:uiPriority w:val="59"/>
    <w:rsid w:val="00983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E26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E2640"/>
    <w:rPr>
      <w:sz w:val="24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1E264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E2640"/>
    <w:rPr>
      <w:sz w:val="24"/>
      <w:lang w:val="en-US"/>
    </w:rPr>
  </w:style>
  <w:style w:type="paragraph" w:styleId="Ingenmellomrom">
    <w:name w:val="No Spacing"/>
    <w:uiPriority w:val="1"/>
    <w:qFormat/>
    <w:rsid w:val="005C251B"/>
    <w:rPr>
      <w:rFonts w:ascii="Verdana" w:hAnsi="Verdana"/>
      <w:sz w:val="22"/>
      <w:lang w:val="en-US"/>
    </w:rPr>
  </w:style>
  <w:style w:type="paragraph" w:styleId="Listeavsnitt">
    <w:name w:val="List Paragraph"/>
    <w:basedOn w:val="Normal"/>
    <w:uiPriority w:val="34"/>
    <w:qFormat/>
    <w:rsid w:val="00210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package" Target="embeddings/Microsoft_Excel-regneark1.xlsx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6638B51FD6C84EA0EF06849656067D" ma:contentTypeVersion="11" ma:contentTypeDescription="Opprett et nytt dokument." ma:contentTypeScope="" ma:versionID="01c885e4666edf954c594797ff4848e5">
  <xsd:schema xmlns:xsd="http://www.w3.org/2001/XMLSchema" xmlns:xs="http://www.w3.org/2001/XMLSchema" xmlns:p="http://schemas.microsoft.com/office/2006/metadata/properties" xmlns:ns2="0443eabe-a395-4054-aadf-a6c08c9f88fc" targetNamespace="http://schemas.microsoft.com/office/2006/metadata/properties" ma:root="true" ma:fieldsID="c7d19b375c0b7a91bbaf9edd3aba8de0" ns2:_="">
    <xsd:import namespace="0443eabe-a395-4054-aadf-a6c08c9f88fc"/>
    <xsd:element name="properties">
      <xsd:complexType>
        <xsd:sequence>
          <xsd:element name="documentManagement">
            <xsd:complexType>
              <xsd:all>
                <xsd:element ref="ns2:b432e6af579246dfb5152a142994d9f2" minOccurs="0"/>
                <xsd:element ref="ns2:TaxCatchAll" minOccurs="0"/>
                <xsd:element ref="ns2:d962e12e53ac488eaa4c752d63b077c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3eabe-a395-4054-aadf-a6c08c9f88fc" elementFormDefault="qualified">
    <xsd:import namespace="http://schemas.microsoft.com/office/2006/documentManagement/types"/>
    <xsd:import namespace="http://schemas.microsoft.com/office/infopath/2007/PartnerControls"/>
    <xsd:element name="b432e6af579246dfb5152a142994d9f2" ma:index="9" nillable="true" ma:taxonomy="true" ma:internalName="b432e6af579246dfb5152a142994d9f2" ma:taxonomyFieldName="Enhet" ma:displayName="Enhet" ma:readOnly="false" ma:default="" ma:fieldId="{b432e6af-5792-46df-b515-2a142994d9f2}" ma:sspId="a3200e0e-8efb-4f7e-8150-94fc29a8ab46" ma:termSetId="bb73835a-7a97-449f-9049-bcea9baf2d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b0599e-88e0-4a10-b6f2-c9c9507bf2b7}" ma:internalName="TaxCatchAll" ma:showField="CatchAllData" ma:web="4533e140-8082-4615-81ec-1365514e6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962e12e53ac488eaa4c752d63b077cd" ma:index="12" ma:taxonomy="true" ma:internalName="d962e12e53ac488eaa4c752d63b077cd" ma:taxonomyFieldName="Dokumenttype" ma:displayName="Dokumenttype" ma:default="" ma:fieldId="{d962e12e-53ac-488e-aa4c-752d63b077cd}" ma:sspId="a3200e0e-8efb-4f7e-8150-94fc29a8ab46" ma:termSetId="c0dcd6d4-f221-4cca-97b9-41e5a2ba9cd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962e12e53ac488eaa4c752d63b077cd xmlns="0443eabe-a395-4054-aadf-a6c08c9f88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Møtedokumenter</TermName>
          <TermId xmlns="http://schemas.microsoft.com/office/infopath/2007/PartnerControls">08171c81-3943-47c2-8f49-be44a9049783</TermId>
        </TermInfo>
      </Terms>
    </d962e12e53ac488eaa4c752d63b077cd>
    <TaxCatchAll xmlns="0443eabe-a395-4054-aadf-a6c08c9f88fc">
      <Value>10</Value>
      <Value>8</Value>
    </TaxCatchAll>
    <b432e6af579246dfb5152a142994d9f2 xmlns="0443eabe-a395-4054-aadf-a6c08c9f88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- Avdeling - Fylkes</TermName>
          <TermId xmlns="http://schemas.microsoft.com/office/infopath/2007/PartnerControls">ca61a43e-86bb-470e-aa1b-7d0fcde664a9</TermId>
        </TermInfo>
      </Terms>
    </b432e6af579246dfb5152a142994d9f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1C474-908D-404C-A219-01775C85B9EF}"/>
</file>

<file path=customXml/itemProps2.xml><?xml version="1.0" encoding="utf-8"?>
<ds:datastoreItem xmlns:ds="http://schemas.openxmlformats.org/officeDocument/2006/customXml" ds:itemID="{D48B391F-5F22-4D14-BA29-A843C966A73B}"/>
</file>

<file path=customXml/itemProps3.xml><?xml version="1.0" encoding="utf-8"?>
<ds:datastoreItem xmlns:ds="http://schemas.openxmlformats.org/officeDocument/2006/customXml" ds:itemID="{49F96E2E-6661-4987-8328-02746F75B119}"/>
</file>

<file path=customXml/itemProps4.xml><?xml version="1.0" encoding="utf-8"?>
<ds:datastoreItem xmlns:ds="http://schemas.openxmlformats.org/officeDocument/2006/customXml" ds:itemID="{3B2AF6A3-10A8-48ED-A219-0183BF51FC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426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KV Notat mal</vt:lpstr>
      <vt:lpstr> </vt:lpstr>
    </vt:vector>
  </TitlesOfParts>
  <Company>Statens kartverk</Company>
  <LinksUpToDate>false</LinksUpToDate>
  <CharactersWithSpaces>2680</CharactersWithSpaces>
  <SharedDoc>false</SharedDoc>
  <HLinks>
    <vt:vector size="6" baseType="variant">
      <vt:variant>
        <vt:i4>2949225</vt:i4>
      </vt:variant>
      <vt:variant>
        <vt:i4>-1</vt:i4>
      </vt:variant>
      <vt:variant>
        <vt:i4>1027</vt:i4>
      </vt:variant>
      <vt:variant>
        <vt:i4>1</vt:i4>
      </vt:variant>
      <vt:variant>
        <vt:lpwstr>::Documents:Jobber:LogoSK:SKLOGO ILLUSTRATOR:SKlogostors/hkont.eps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 Notat mal</dc:title>
  <dc:creator>bunmar</dc:creator>
  <cp:lastModifiedBy>Einar Jensen</cp:lastModifiedBy>
  <cp:revision>10</cp:revision>
  <cp:lastPrinted>2012-04-26T05:29:00Z</cp:lastPrinted>
  <dcterms:created xsi:type="dcterms:W3CDTF">2016-11-14T21:42:00Z</dcterms:created>
  <dcterms:modified xsi:type="dcterms:W3CDTF">2016-11-17T08:45:00Z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1097028612</vt:i4>
  </property>
  <property fmtid="{D5CDD505-2E9C-101B-9397-08002B2CF9AE}" pid="3" name="ContentTypeId">
    <vt:lpwstr>0x010100B66638B51FD6C84EA0EF06849656067D</vt:lpwstr>
  </property>
  <property fmtid="{D5CDD505-2E9C-101B-9397-08002B2CF9AE}" pid="4" name="Dokumenttype">
    <vt:lpwstr>8;#Møtedokumenter|08171c81-3943-47c2-8f49-be44a9049783</vt:lpwstr>
  </property>
  <property fmtid="{D5CDD505-2E9C-101B-9397-08002B2CF9AE}" pid="5" name="Enhet">
    <vt:lpwstr>10;#Land - Avdeling - Fylkes|ca61a43e-86bb-470e-aa1b-7d0fcde664a9</vt:lpwstr>
  </property>
</Properties>
</file>